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22AE4" w14:textId="387959E4"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lang w:val="en-US"/>
        </w:rPr>
        <w:t>W</w:t>
      </w:r>
      <w:r>
        <w:rPr>
          <w:rFonts w:ascii="Arial" w:hAnsi="Arial" w:cs="Arial"/>
          <w:color w:val="222222"/>
          <w:sz w:val="20"/>
          <w:szCs w:val="20"/>
          <w:lang w:val="en-US"/>
        </w:rPr>
        <w:t>e will be analyzing objects of different kinds (e.g. neoclassical sculptures, scientific instruments, objects in the </w:t>
      </w:r>
      <w:hyperlink r:id="rId4" w:tooltip="Great Exhibition" w:history="1">
        <w:r>
          <w:rPr>
            <w:rStyle w:val="Hyperlink"/>
            <w:rFonts w:ascii="Arial" w:hAnsi="Arial" w:cs="Arial"/>
            <w:color w:val="222222"/>
            <w:sz w:val="20"/>
            <w:szCs w:val="20"/>
            <w:lang w:val="en-US"/>
          </w:rPr>
          <w:t>Great Exhibition</w:t>
        </w:r>
      </w:hyperlink>
      <w:r>
        <w:rPr>
          <w:rFonts w:ascii="Arial" w:hAnsi="Arial" w:cs="Arial"/>
          <w:color w:val="222222"/>
          <w:sz w:val="20"/>
          <w:szCs w:val="20"/>
          <w:lang w:val="en-US"/>
        </w:rPr>
        <w:t xml:space="preserve"> of 1851 etc.), with a focus on objects produced, circulated, and exhibited as part of the British Imperial project. Using Karin </w:t>
      </w:r>
      <w:r w:rsidR="00E428F0">
        <w:rPr>
          <w:rFonts w:ascii="Arial" w:hAnsi="Arial" w:cs="Arial"/>
          <w:color w:val="222222"/>
          <w:sz w:val="20"/>
          <w:szCs w:val="20"/>
          <w:lang w:val="en-US"/>
        </w:rPr>
        <w:t>Dennell’s</w:t>
      </w:r>
      <w:r>
        <w:rPr>
          <w:rFonts w:ascii="Arial" w:hAnsi="Arial" w:cs="Arial"/>
          <w:color w:val="222222"/>
          <w:sz w:val="20"/>
          <w:szCs w:val="20"/>
          <w:lang w:val="en-US"/>
        </w:rPr>
        <w:t xml:space="preserve"> essay, ‘</w:t>
      </w:r>
      <w:hyperlink r:id="rId5" w:tooltip="Object Biographies" w:history="1">
        <w:r>
          <w:rPr>
            <w:rStyle w:val="Hyperlink"/>
            <w:rFonts w:ascii="Arial" w:hAnsi="Arial" w:cs="Arial"/>
            <w:color w:val="222222"/>
            <w:sz w:val="20"/>
            <w:szCs w:val="20"/>
            <w:lang w:val="en-US"/>
          </w:rPr>
          <w:t>Object Biographies</w:t>
        </w:r>
      </w:hyperlink>
      <w:r>
        <w:rPr>
          <w:rFonts w:ascii="Arial" w:hAnsi="Arial" w:cs="Arial"/>
          <w:color w:val="222222"/>
          <w:sz w:val="20"/>
          <w:szCs w:val="20"/>
          <w:lang w:val="en-US"/>
        </w:rPr>
        <w:t xml:space="preserve">: From Production to Consumption’ as a guide, write a </w:t>
      </w:r>
      <w:r w:rsidR="00E428F0">
        <w:rPr>
          <w:rFonts w:ascii="Arial" w:hAnsi="Arial" w:cs="Arial"/>
          <w:color w:val="222222"/>
          <w:sz w:val="20"/>
          <w:szCs w:val="20"/>
          <w:lang w:val="en-US"/>
        </w:rPr>
        <w:t>1</w:t>
      </w:r>
      <w:r>
        <w:rPr>
          <w:rFonts w:ascii="Arial" w:hAnsi="Arial" w:cs="Arial"/>
          <w:color w:val="222222"/>
          <w:sz w:val="20"/>
          <w:szCs w:val="20"/>
          <w:lang w:val="en-US"/>
        </w:rPr>
        <w:t>,500-word </w:t>
      </w:r>
      <w:r>
        <w:rPr>
          <w:rFonts w:ascii="Arial" w:hAnsi="Arial" w:cs="Arial"/>
          <w:color w:val="222222"/>
          <w:sz w:val="20"/>
          <w:szCs w:val="20"/>
          <w:u w:val="single"/>
          <w:lang w:val="en-US"/>
        </w:rPr>
        <w:t>Object Biography</w:t>
      </w:r>
      <w:r>
        <w:rPr>
          <w:rFonts w:ascii="Arial" w:hAnsi="Arial" w:cs="Arial"/>
          <w:color w:val="222222"/>
          <w:sz w:val="20"/>
          <w:szCs w:val="20"/>
          <w:lang w:val="en-US"/>
        </w:rPr>
        <w:t>.</w:t>
      </w:r>
    </w:p>
    <w:p w14:paraId="32B41D88" w14:textId="77777777"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lang w:val="en-US"/>
        </w:rPr>
        <w:t>Select any object produced between 1700-1900 and tell its life story. It can be an object that you encountered in class or elsewhere. It can be big or small, humble or rare, but make sure that it is of interest to you. It is recommended that you consult with me during office hours about your object choice and available resources.</w:t>
      </w:r>
    </w:p>
    <w:p w14:paraId="42DDC6CB" w14:textId="77777777"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lang w:val="en-US"/>
        </w:rPr>
        <w:t>Your object biography should include information about the origin, creation and/or creator(s) of the object, the date of its production, its medium, form, purpose, decoration, and use. What happened to the object after its creation? (i.e. Did it travel? Was it exhibited? Was it reproduced? Was it destroyed?) Are there any descriptions of it? Where is it now?</w:t>
      </w:r>
    </w:p>
    <w:p w14:paraId="51203229" w14:textId="77777777"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Then answer the following question: What does your object and its life story reveal about the significance of objects of its kind (e.g. blue-and-white china, Swiss army knives, tea sets) during the period of British colonialism?</w:t>
      </w:r>
    </w:p>
    <w:p w14:paraId="5B31359F" w14:textId="77777777"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 </w:t>
      </w:r>
    </w:p>
    <w:p w14:paraId="09E2EFBA" w14:textId="77777777"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Note: Assignments with bibliographies of less than five </w:t>
      </w:r>
      <w:r>
        <w:rPr>
          <w:rFonts w:ascii="Arial" w:hAnsi="Arial" w:cs="Arial"/>
          <w:color w:val="222222"/>
          <w:sz w:val="20"/>
          <w:szCs w:val="20"/>
          <w:u w:val="single"/>
        </w:rPr>
        <w:t>reputable</w:t>
      </w:r>
      <w:r>
        <w:rPr>
          <w:rFonts w:ascii="Arial" w:hAnsi="Arial" w:cs="Arial"/>
          <w:color w:val="222222"/>
          <w:sz w:val="20"/>
          <w:szCs w:val="20"/>
        </w:rPr>
        <w:t> sources will be penalised.</w:t>
      </w:r>
    </w:p>
    <w:p w14:paraId="621379AD" w14:textId="77777777"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p>
    <w:p w14:paraId="202FCA26" w14:textId="77777777"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color w:val="222222"/>
          <w:sz w:val="20"/>
          <w:szCs w:val="20"/>
        </w:rPr>
        <w:t> </w:t>
      </w:r>
      <w:r>
        <w:rPr>
          <w:rFonts w:ascii="Arial" w:hAnsi="Arial" w:cs="Arial"/>
          <w:b/>
          <w:bCs/>
          <w:color w:val="222222"/>
          <w:sz w:val="20"/>
          <w:szCs w:val="20"/>
          <w:lang w:val="en-US"/>
        </w:rPr>
        <w:t xml:space="preserve"> Chicago sighting   </w:t>
      </w:r>
    </w:p>
    <w:p w14:paraId="646AE7A6" w14:textId="77777777"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p>
    <w:p w14:paraId="7445AEF5" w14:textId="42C14ED8"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b/>
          <w:bCs/>
          <w:color w:val="222222"/>
          <w:sz w:val="20"/>
          <w:szCs w:val="20"/>
          <w:lang w:val="en-US"/>
        </w:rPr>
        <w:t>Word limit: </w:t>
      </w:r>
      <w:r w:rsidR="00E428F0">
        <w:rPr>
          <w:rFonts w:ascii="Arial" w:hAnsi="Arial" w:cs="Arial"/>
          <w:color w:val="222222"/>
          <w:sz w:val="20"/>
          <w:szCs w:val="20"/>
          <w:lang w:val="en-US"/>
        </w:rPr>
        <w:t>1</w:t>
      </w:r>
      <w:r>
        <w:rPr>
          <w:rFonts w:ascii="Arial" w:hAnsi="Arial" w:cs="Arial"/>
          <w:color w:val="222222"/>
          <w:sz w:val="20"/>
          <w:szCs w:val="20"/>
          <w:lang w:val="en-US"/>
        </w:rPr>
        <w:t>,500 words</w:t>
      </w:r>
    </w:p>
    <w:p w14:paraId="3055DD2C" w14:textId="77777777" w:rsidR="00FB2C31" w:rsidRDefault="00FB2C31" w:rsidP="00FB2C31">
      <w:pPr>
        <w:pStyle w:val="NormalWeb"/>
        <w:shd w:val="clear" w:color="auto" w:fill="FFFFFF"/>
        <w:spacing w:before="90" w:beforeAutospacing="0" w:after="90" w:afterAutospacing="0"/>
        <w:rPr>
          <w:rFonts w:ascii="Arial" w:hAnsi="Arial" w:cs="Arial"/>
          <w:color w:val="222222"/>
          <w:sz w:val="20"/>
          <w:szCs w:val="20"/>
        </w:rPr>
      </w:pPr>
      <w:r>
        <w:rPr>
          <w:rFonts w:ascii="Arial" w:hAnsi="Arial" w:cs="Arial"/>
          <w:b/>
          <w:bCs/>
          <w:color w:val="222222"/>
          <w:sz w:val="20"/>
          <w:szCs w:val="20"/>
          <w:lang w:val="en-US"/>
        </w:rPr>
        <w:t>Value: </w:t>
      </w:r>
      <w:r>
        <w:rPr>
          <w:rFonts w:ascii="Arial" w:hAnsi="Arial" w:cs="Arial"/>
          <w:color w:val="222222"/>
          <w:sz w:val="20"/>
          <w:szCs w:val="20"/>
          <w:lang w:val="en-US"/>
        </w:rPr>
        <w:t>25%</w:t>
      </w:r>
      <w:bookmarkStart w:id="0" w:name="_GoBack"/>
      <w:bookmarkEnd w:id="0"/>
    </w:p>
    <w:p w14:paraId="6912B7AD" w14:textId="77777777" w:rsidR="00FB2C31" w:rsidRDefault="00FB2C31" w:rsidP="00FB2C31"/>
    <w:p w14:paraId="18649FE7" w14:textId="77777777" w:rsidR="00FB2C31" w:rsidRDefault="00FB2C31" w:rsidP="00FB2C31">
      <w:pPr>
        <w:shd w:val="clear" w:color="auto" w:fill="FFFFFF"/>
        <w:spacing w:before="90" w:after="90"/>
        <w:rPr>
          <w:rFonts w:ascii="Athelas" w:hAnsi="Athelas" w:cs="Arial"/>
          <w:color w:val="222222"/>
        </w:rPr>
      </w:pPr>
    </w:p>
    <w:p w14:paraId="1766A980" w14:textId="1E540586" w:rsidR="00FB2C31" w:rsidRPr="009272C2" w:rsidRDefault="00FB2C31" w:rsidP="00FB2C31">
      <w:pPr>
        <w:shd w:val="clear" w:color="auto" w:fill="FFFFFF"/>
        <w:spacing w:before="90" w:after="90"/>
        <w:rPr>
          <w:rFonts w:ascii="Athelas" w:hAnsi="Athelas" w:cs="Arial"/>
          <w:color w:val="222222"/>
        </w:rPr>
      </w:pPr>
      <w:r w:rsidRPr="009272C2">
        <w:rPr>
          <w:rFonts w:ascii="Athelas" w:hAnsi="Athelas" w:cs="Arial"/>
          <w:color w:val="222222"/>
        </w:rPr>
        <w:t xml:space="preserve">The astounding structure skimming in the Albert Dock, designed by Ai Weiwei (brought into the world </w:t>
      </w:r>
    </w:p>
    <w:p w14:paraId="58814387" w14:textId="77777777" w:rsidR="00FB2C31" w:rsidRPr="009272C2" w:rsidRDefault="00FB2C31" w:rsidP="00FB2C31">
      <w:pPr>
        <w:shd w:val="clear" w:color="auto" w:fill="FFFFFF"/>
        <w:spacing w:before="90" w:after="90"/>
        <w:rPr>
          <w:rFonts w:ascii="Athelas" w:hAnsi="Athelas" w:cs="Arial"/>
          <w:color w:val="222222"/>
        </w:rPr>
      </w:pPr>
      <w:r w:rsidRPr="009272C2">
        <w:rPr>
          <w:rFonts w:ascii="Athelas" w:hAnsi="Athelas" w:cs="Arial"/>
          <w:color w:val="222222"/>
        </w:rPr>
        <w:t xml:space="preserve"> in 1957) might in fact be the most significant artist working today in China. Albert Dock has created inventive structure designs and architectural projects for buildings and public spaces – including the Beijing Olympic Stadium. </w:t>
      </w:r>
    </w:p>
    <w:p w14:paraId="72087C70" w14:textId="77777777" w:rsidR="00FB2C31" w:rsidRPr="009272C2" w:rsidRDefault="00FB2C31" w:rsidP="00FB2C31">
      <w:pPr>
        <w:shd w:val="clear" w:color="auto" w:fill="FFFFFF"/>
        <w:spacing w:before="90" w:after="90"/>
        <w:rPr>
          <w:rFonts w:ascii="Athelas" w:hAnsi="Athelas" w:cs="Arial"/>
          <w:color w:val="222222"/>
        </w:rPr>
      </w:pPr>
    </w:p>
    <w:p w14:paraId="4A9AD231" w14:textId="77777777" w:rsidR="00FB2C31" w:rsidRDefault="00FB2C31" w:rsidP="00FB2C31">
      <w:pPr>
        <w:shd w:val="clear" w:color="auto" w:fill="FFFFFF"/>
        <w:spacing w:before="90" w:after="90"/>
        <w:rPr>
          <w:rFonts w:ascii="Athelas" w:hAnsi="Athelas" w:cs="Arial"/>
          <w:color w:val="222222"/>
        </w:rPr>
      </w:pPr>
      <w:r w:rsidRPr="009272C2">
        <w:rPr>
          <w:rFonts w:ascii="Athelas" w:hAnsi="Athelas" w:cs="Arial"/>
          <w:color w:val="222222"/>
        </w:rPr>
        <w:t xml:space="preserve">Structured particularly for Liverpool, Working Progress (Fountain of Light) appears as a marvellous ceiling fixture, propelled by </w:t>
      </w:r>
      <w:proofErr w:type="spellStart"/>
      <w:r w:rsidRPr="009272C2">
        <w:rPr>
          <w:rFonts w:ascii="Athelas" w:hAnsi="Athelas" w:cs="Arial"/>
          <w:color w:val="222222"/>
        </w:rPr>
        <w:t>Tatlin's</w:t>
      </w:r>
      <w:proofErr w:type="spellEnd"/>
      <w:r w:rsidRPr="009272C2">
        <w:rPr>
          <w:rFonts w:ascii="Athelas" w:hAnsi="Athelas" w:cs="Arial"/>
          <w:color w:val="222222"/>
        </w:rPr>
        <w:t xml:space="preserve"> Monument to the Third International 1919. Had </w:t>
      </w:r>
      <w:proofErr w:type="spellStart"/>
      <w:r w:rsidRPr="009272C2">
        <w:rPr>
          <w:rFonts w:ascii="Athelas" w:hAnsi="Athelas" w:cs="Arial"/>
          <w:color w:val="222222"/>
        </w:rPr>
        <w:t>Tatlin's</w:t>
      </w:r>
      <w:proofErr w:type="spellEnd"/>
      <w:r w:rsidRPr="009272C2">
        <w:rPr>
          <w:rFonts w:ascii="Athelas" w:hAnsi="Athelas" w:cs="Arial"/>
          <w:color w:val="222222"/>
        </w:rPr>
        <w:t xml:space="preserve"> steel and iron glass-clad structure been manufactured, it would have been a taller and more heavenly image of innovation than the Eiffel Tower. It was additionally a result of the period of industrialisation crosswise over Europe that formed the cutting-edge world – and Liverpool particularly. In referencing </w:t>
      </w:r>
      <w:proofErr w:type="spellStart"/>
      <w:r w:rsidRPr="009272C2">
        <w:rPr>
          <w:rFonts w:ascii="Athelas" w:hAnsi="Athelas" w:cs="Arial"/>
          <w:color w:val="222222"/>
        </w:rPr>
        <w:t>Tatlin's</w:t>
      </w:r>
      <w:proofErr w:type="spellEnd"/>
      <w:r w:rsidRPr="009272C2">
        <w:rPr>
          <w:rFonts w:ascii="Athelas" w:hAnsi="Athelas" w:cs="Arial"/>
          <w:color w:val="222222"/>
        </w:rPr>
        <w:t xml:space="preserve"> notorious work, Ai Weiwei helps us to remember the Constructivists' Utopian aspirations for a valiant of-the-art existence, epitomized in physical structures and stunning accomplishments of engineering that would coordinate the new age. The work can be viewed as an image of the extreme change as of now occurring in China, as much as of the social and idealistic desire that are changing the city of Liverpool. </w:t>
      </w:r>
    </w:p>
    <w:p w14:paraId="307E853B" w14:textId="77777777" w:rsidR="00F95BB4" w:rsidRDefault="00E428F0"/>
    <w:sectPr w:rsidR="00F95BB4" w:rsidSect="00D30E1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thelas">
    <w:panose1 w:val="02000503000000020003"/>
    <w:charset w:val="4D"/>
    <w:family w:val="auto"/>
    <w:pitch w:val="variable"/>
    <w:sig w:usb0="A00000AF" w:usb1="5000205B"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C31"/>
    <w:rsid w:val="00522DCB"/>
    <w:rsid w:val="00D30E1F"/>
    <w:rsid w:val="00E428F0"/>
    <w:rsid w:val="00FB2C3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72EA5309"/>
  <w15:chartTrackingRefBased/>
  <w15:docId w15:val="{4E934888-495A-E744-8024-ED4437C10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C3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2C31"/>
    <w:rPr>
      <w:color w:val="0000FF"/>
      <w:u w:val="single"/>
    </w:rPr>
  </w:style>
  <w:style w:type="paragraph" w:styleId="NormalWeb">
    <w:name w:val="Normal (Web)"/>
    <w:basedOn w:val="Normal"/>
    <w:uiPriority w:val="99"/>
    <w:unhideWhenUsed/>
    <w:rsid w:val="00FB2C3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attlecourses.anu.edu.au/mod/resource/view.php?id=1621360" TargetMode="External"/><Relationship Id="rId4" Type="http://schemas.openxmlformats.org/officeDocument/2006/relationships/hyperlink" Target="https://wattlecourses.anu.edu.au/mod/lti/view.php?id=16175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466</Words>
  <Characters>2460</Characters>
  <Application>Microsoft Office Word</Application>
  <DocSecurity>0</DocSecurity>
  <Lines>51</Lines>
  <Paragraphs>9</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AlGhardaqa</dc:creator>
  <cp:keywords/>
  <dc:description/>
  <cp:lastModifiedBy>Abdullah AlGhardaqa</cp:lastModifiedBy>
  <cp:revision>2</cp:revision>
  <dcterms:created xsi:type="dcterms:W3CDTF">2019-06-11T15:58:00Z</dcterms:created>
  <dcterms:modified xsi:type="dcterms:W3CDTF">2019-06-12T04:06:00Z</dcterms:modified>
</cp:coreProperties>
</file>